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1A02B" w14:textId="77777777" w:rsidR="0002166B" w:rsidRPr="00E819B3" w:rsidRDefault="00B03C59">
      <w:pPr>
        <w:pStyle w:val="Heading30"/>
        <w:keepNext/>
        <w:keepLines/>
        <w:shd w:val="clear" w:color="auto" w:fill="auto"/>
        <w:spacing w:after="241"/>
        <w:rPr>
          <w:rFonts w:asciiTheme="minorHAnsi" w:hAnsiTheme="minorHAnsi" w:cstheme="minorHAnsi"/>
          <w:sz w:val="22"/>
          <w:szCs w:val="22"/>
        </w:rPr>
      </w:pPr>
      <w:bookmarkStart w:id="0" w:name="bookmark0"/>
      <w:r w:rsidRPr="00E819B3">
        <w:rPr>
          <w:rFonts w:asciiTheme="minorHAnsi" w:hAnsiTheme="minorHAnsi" w:cstheme="minorHAnsi"/>
          <w:sz w:val="22"/>
          <w:szCs w:val="22"/>
        </w:rPr>
        <w:t>Umowa o przejęcie praw i obowiązków z gwarancji i rękojmi udzielonej w ramach zrealizowanej inwestycji [nazwa Inwestycji]</w:t>
      </w:r>
      <w:bookmarkEnd w:id="0"/>
    </w:p>
    <w:p w14:paraId="31AA707B" w14:textId="430EB7C5" w:rsidR="0002166B" w:rsidRDefault="00B03C59">
      <w:pPr>
        <w:pStyle w:val="Bodytext20"/>
        <w:shd w:val="clear" w:color="auto" w:fill="auto"/>
        <w:tabs>
          <w:tab w:val="left" w:leader="dot" w:pos="4259"/>
        </w:tabs>
        <w:spacing w:before="0" w:line="180" w:lineRule="exact"/>
        <w:ind w:left="40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zawarta w Warszawie, dnia</w:t>
      </w:r>
      <w:r w:rsidRPr="00E819B3">
        <w:rPr>
          <w:rFonts w:asciiTheme="minorHAnsi" w:hAnsiTheme="minorHAnsi" w:cstheme="minorHAnsi"/>
          <w:sz w:val="22"/>
          <w:szCs w:val="22"/>
        </w:rPr>
        <w:tab/>
        <w:t>pomiędzy:</w:t>
      </w:r>
    </w:p>
    <w:p w14:paraId="26ACDC35" w14:textId="50889659" w:rsidR="00E819B3" w:rsidRDefault="00E819B3">
      <w:pPr>
        <w:pStyle w:val="Bodytext20"/>
        <w:shd w:val="clear" w:color="auto" w:fill="auto"/>
        <w:tabs>
          <w:tab w:val="left" w:leader="dot" w:pos="4259"/>
        </w:tabs>
        <w:spacing w:before="0" w:line="180" w:lineRule="exact"/>
        <w:ind w:left="400" w:hanging="400"/>
        <w:rPr>
          <w:rFonts w:asciiTheme="minorHAnsi" w:hAnsiTheme="minorHAnsi" w:cstheme="minorHAnsi"/>
          <w:sz w:val="22"/>
          <w:szCs w:val="22"/>
        </w:rPr>
      </w:pPr>
    </w:p>
    <w:p w14:paraId="5C222615" w14:textId="77777777" w:rsidR="00E819B3" w:rsidRDefault="00E819B3">
      <w:pPr>
        <w:pStyle w:val="Bodytext20"/>
        <w:shd w:val="clear" w:color="auto" w:fill="auto"/>
        <w:tabs>
          <w:tab w:val="left" w:leader="dot" w:pos="4259"/>
        </w:tabs>
        <w:spacing w:before="0" w:line="180" w:lineRule="exact"/>
        <w:ind w:left="400" w:hanging="400"/>
        <w:rPr>
          <w:rFonts w:asciiTheme="minorHAnsi" w:hAnsiTheme="minorHAnsi" w:cstheme="minorHAnsi"/>
          <w:sz w:val="22"/>
          <w:szCs w:val="22"/>
        </w:rPr>
      </w:pPr>
    </w:p>
    <w:p w14:paraId="7D654C4E" w14:textId="77777777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 xml:space="preserve">Budimex S.A. </w:t>
      </w:r>
      <w:r>
        <w:rPr>
          <w:rFonts w:asciiTheme="minorHAnsi" w:hAnsiTheme="minorHAnsi" w:cstheme="minorHAnsi"/>
          <w:sz w:val="22"/>
          <w:szCs w:val="22"/>
        </w:rPr>
        <w:t>z siedzibą w Warszawie, ul. Siedmiogrodzka 9, 01-204 Warszawa, wpisaną do rejestru</w:t>
      </w:r>
    </w:p>
    <w:p w14:paraId="3CDA4817" w14:textId="77777777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przedsiębiorców Krajowego Rejestru Sądowego prowadzonego przez Sąd Rejonowy dla M. St.</w:t>
      </w:r>
    </w:p>
    <w:p w14:paraId="72398601" w14:textId="77777777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Warszawa pod numerem 0000001764, NIP: 526003187, REGON: 010732630 – Wykonawcą zadania</w:t>
      </w:r>
    </w:p>
    <w:p w14:paraId="22FCBDE8" w14:textId="6E489999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pn.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>[nazwa Inwestycji]</w:t>
      </w:r>
      <w:r>
        <w:rPr>
          <w:rFonts w:asciiTheme="minorHAnsi" w:hAnsiTheme="minorHAnsi" w:cstheme="minorHAnsi"/>
          <w:sz w:val="22"/>
          <w:szCs w:val="22"/>
        </w:rPr>
        <w:t xml:space="preserve">, zwaną dalej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>Gwarantem</w:t>
      </w:r>
      <w:r>
        <w:rPr>
          <w:rFonts w:asciiTheme="minorHAnsi" w:hAnsiTheme="minorHAnsi" w:cstheme="minorHAnsi"/>
          <w:sz w:val="22"/>
          <w:szCs w:val="22"/>
        </w:rPr>
        <w:t>, reprezentowaną przez:</w:t>
      </w:r>
    </w:p>
    <w:p w14:paraId="23F76135" w14:textId="4BAFF7FE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38C99A66" w14:textId="68B09301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</w:p>
    <w:p w14:paraId="7B6AC0DF" w14:textId="77777777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>[Dane Inwestora]</w:t>
      </w:r>
      <w:r>
        <w:rPr>
          <w:rFonts w:asciiTheme="minorHAnsi" w:hAnsiTheme="minorHAnsi" w:cstheme="minorHAnsi"/>
          <w:sz w:val="22"/>
          <w:szCs w:val="22"/>
        </w:rPr>
        <w:t xml:space="preserve">, zwanym dalej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>Inwestorem</w:t>
      </w:r>
      <w:r>
        <w:rPr>
          <w:rFonts w:asciiTheme="minorHAnsi" w:hAnsiTheme="minorHAnsi" w:cstheme="minorHAnsi"/>
          <w:sz w:val="22"/>
          <w:szCs w:val="22"/>
        </w:rPr>
        <w:t>, reprezentowanym przez:</w:t>
      </w:r>
    </w:p>
    <w:p w14:paraId="197378F3" w14:textId="77777777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1662502C" w14:textId="5350EB79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36668D85" w14:textId="2C6A2AF6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>[Dane Przejmującego]</w:t>
      </w:r>
      <w:r>
        <w:rPr>
          <w:rFonts w:asciiTheme="minorHAnsi" w:hAnsiTheme="minorHAnsi" w:cstheme="minorHAnsi"/>
          <w:sz w:val="22"/>
          <w:szCs w:val="22"/>
        </w:rPr>
        <w:t xml:space="preserve">, zwaną dalej </w:t>
      </w:r>
      <w:r w:rsidRPr="00E819B3">
        <w:rPr>
          <w:rFonts w:asciiTheme="minorHAnsi" w:hAnsiTheme="minorHAnsi" w:cstheme="minorHAnsi"/>
          <w:b/>
          <w:bCs/>
          <w:sz w:val="22"/>
          <w:szCs w:val="22"/>
        </w:rPr>
        <w:t>Przejmującym</w:t>
      </w:r>
      <w:r>
        <w:rPr>
          <w:rFonts w:asciiTheme="minorHAnsi" w:hAnsiTheme="minorHAnsi" w:cstheme="minorHAnsi"/>
          <w:sz w:val="22"/>
          <w:szCs w:val="22"/>
        </w:rPr>
        <w:t>, reprezentowaną przez:</w:t>
      </w:r>
    </w:p>
    <w:p w14:paraId="7413A3C9" w14:textId="308678A4" w:rsidR="00E819B3" w:rsidRDefault="00E819B3" w:rsidP="00E819B3">
      <w:pPr>
        <w:pStyle w:val="Bodytext20"/>
        <w:shd w:val="clear" w:color="auto" w:fill="auto"/>
        <w:tabs>
          <w:tab w:val="left" w:leader="dot" w:pos="4259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6F32DC46" w14:textId="77777777" w:rsidR="00E819B3" w:rsidRPr="00E819B3" w:rsidRDefault="00E819B3">
      <w:pPr>
        <w:pStyle w:val="Bodytext20"/>
        <w:shd w:val="clear" w:color="auto" w:fill="auto"/>
        <w:tabs>
          <w:tab w:val="left" w:leader="dot" w:pos="4259"/>
        </w:tabs>
        <w:spacing w:before="0" w:line="180" w:lineRule="exact"/>
        <w:ind w:left="400" w:hanging="400"/>
        <w:rPr>
          <w:rFonts w:asciiTheme="minorHAnsi" w:hAnsiTheme="minorHAnsi" w:cstheme="minorHAnsi"/>
          <w:sz w:val="22"/>
          <w:szCs w:val="22"/>
        </w:rPr>
      </w:pPr>
    </w:p>
    <w:p w14:paraId="10EA1724" w14:textId="77777777" w:rsidR="0002166B" w:rsidRPr="00E819B3" w:rsidRDefault="0002166B">
      <w:pPr>
        <w:rPr>
          <w:rFonts w:asciiTheme="minorHAnsi" w:hAnsiTheme="minorHAnsi" w:cstheme="minorHAnsi"/>
          <w:sz w:val="22"/>
          <w:szCs w:val="22"/>
        </w:rPr>
      </w:pPr>
    </w:p>
    <w:p w14:paraId="7F867CFE" w14:textId="77777777" w:rsidR="0002166B" w:rsidRPr="00E819B3" w:rsidRDefault="00B03C59" w:rsidP="008450F9">
      <w:pPr>
        <w:pStyle w:val="Heading10"/>
        <w:keepNext/>
        <w:keepLines/>
        <w:shd w:val="clear" w:color="auto" w:fill="auto"/>
        <w:spacing w:before="0" w:after="0" w:line="276" w:lineRule="auto"/>
        <w:ind w:left="20"/>
        <w:rPr>
          <w:rFonts w:asciiTheme="minorHAnsi" w:hAnsiTheme="minorHAnsi" w:cstheme="minorHAnsi"/>
          <w:sz w:val="22"/>
          <w:szCs w:val="22"/>
        </w:rPr>
      </w:pPr>
      <w:bookmarkStart w:id="1" w:name="bookmark1"/>
      <w:r w:rsidRPr="00646C75">
        <w:rPr>
          <w:rFonts w:asciiTheme="minorHAnsi" w:hAnsiTheme="minorHAnsi" w:cstheme="minorHAnsi"/>
          <w:sz w:val="22"/>
          <w:szCs w:val="22"/>
        </w:rPr>
        <w:t>§</w:t>
      </w:r>
      <w:r w:rsidRPr="00646C75">
        <w:rPr>
          <w:rStyle w:val="Heading19ptNotBold"/>
          <w:rFonts w:asciiTheme="minorHAnsi" w:hAnsiTheme="minorHAnsi" w:cstheme="minorHAnsi"/>
          <w:sz w:val="22"/>
          <w:szCs w:val="22"/>
        </w:rPr>
        <w:t>1</w:t>
      </w:r>
      <w:r w:rsidRPr="00E819B3">
        <w:rPr>
          <w:rFonts w:asciiTheme="minorHAnsi" w:hAnsiTheme="minorHAnsi" w:cstheme="minorHAnsi"/>
          <w:sz w:val="22"/>
          <w:szCs w:val="22"/>
        </w:rPr>
        <w:t>.</w:t>
      </w:r>
      <w:bookmarkEnd w:id="1"/>
    </w:p>
    <w:p w14:paraId="65760FF6" w14:textId="77777777" w:rsidR="0002166B" w:rsidRPr="00E819B3" w:rsidRDefault="00B03C59" w:rsidP="008450F9">
      <w:pPr>
        <w:pStyle w:val="Bodytext20"/>
        <w:numPr>
          <w:ilvl w:val="0"/>
          <w:numId w:val="1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Gwarant oraz Inwestor oświadczają, że:</w:t>
      </w:r>
    </w:p>
    <w:p w14:paraId="7D4F3B96" w14:textId="77777777" w:rsidR="0002166B" w:rsidRPr="00E819B3" w:rsidRDefault="00B03C59" w:rsidP="008450F9">
      <w:pPr>
        <w:pStyle w:val="Bodytext20"/>
        <w:numPr>
          <w:ilvl w:val="0"/>
          <w:numId w:val="2"/>
        </w:numPr>
        <w:shd w:val="clear" w:color="auto" w:fill="auto"/>
        <w:tabs>
          <w:tab w:val="left" w:pos="750"/>
        </w:tabs>
        <w:spacing w:before="0" w:line="276" w:lineRule="auto"/>
        <w:ind w:left="82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 xml:space="preserve">udzielona Inwestorowi przez Gwaranta gwarancja i rękojmia na wykonane roboty w ramach zadania pn.: „nazwa inwestycji" (dalej jako </w:t>
      </w:r>
      <w:r w:rsidRPr="00E819B3">
        <w:rPr>
          <w:rStyle w:val="Bodytext295ptBold0"/>
          <w:rFonts w:asciiTheme="minorHAnsi" w:hAnsiTheme="minorHAnsi" w:cstheme="minorHAnsi"/>
          <w:sz w:val="22"/>
          <w:szCs w:val="22"/>
        </w:rPr>
        <w:t xml:space="preserve">Inwestycja) </w:t>
      </w:r>
      <w:r w:rsidRPr="00E819B3">
        <w:rPr>
          <w:rFonts w:asciiTheme="minorHAnsi" w:hAnsiTheme="minorHAnsi" w:cstheme="minorHAnsi"/>
          <w:sz w:val="22"/>
          <w:szCs w:val="22"/>
        </w:rPr>
        <w:t xml:space="preserve">obowiązuje do dnia [termin obowiązywania gwarancji i rękojmi] w ramach umowy [numer i data zawarcia umowy Gwaranta] (dalej jako </w:t>
      </w:r>
      <w:r w:rsidRPr="00E819B3">
        <w:rPr>
          <w:rStyle w:val="Bodytext295ptBold0"/>
          <w:rFonts w:asciiTheme="minorHAnsi" w:hAnsiTheme="minorHAnsi" w:cstheme="minorHAnsi"/>
          <w:sz w:val="22"/>
          <w:szCs w:val="22"/>
        </w:rPr>
        <w:t>Umowa Gwaranta);</w:t>
      </w:r>
    </w:p>
    <w:p w14:paraId="63ADE6EC" w14:textId="77777777" w:rsidR="0002166B" w:rsidRPr="00E819B3" w:rsidRDefault="00B03C59" w:rsidP="008450F9">
      <w:pPr>
        <w:pStyle w:val="Bodytext20"/>
        <w:numPr>
          <w:ilvl w:val="0"/>
          <w:numId w:val="2"/>
        </w:numPr>
        <w:shd w:val="clear" w:color="auto" w:fill="auto"/>
        <w:tabs>
          <w:tab w:val="left" w:pos="750"/>
        </w:tabs>
        <w:spacing w:before="0" w:line="276" w:lineRule="auto"/>
        <w:ind w:left="400" w:firstLine="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 xml:space="preserve">uprawnionym z tytułu gwarancji i rękojmi jest [dane Inwestora] (dalej jako </w:t>
      </w:r>
      <w:r w:rsidRPr="00E819B3">
        <w:rPr>
          <w:rStyle w:val="Bodytext295ptBold0"/>
          <w:rFonts w:asciiTheme="minorHAnsi" w:hAnsiTheme="minorHAnsi" w:cstheme="minorHAnsi"/>
          <w:sz w:val="22"/>
          <w:szCs w:val="22"/>
        </w:rPr>
        <w:t>Inwestor);</w:t>
      </w:r>
    </w:p>
    <w:p w14:paraId="2180C846" w14:textId="77777777" w:rsidR="0002166B" w:rsidRPr="00E819B3" w:rsidRDefault="00B03C59" w:rsidP="008450F9">
      <w:pPr>
        <w:pStyle w:val="Bodytext20"/>
        <w:numPr>
          <w:ilvl w:val="0"/>
          <w:numId w:val="2"/>
        </w:numPr>
        <w:shd w:val="clear" w:color="auto" w:fill="auto"/>
        <w:tabs>
          <w:tab w:val="left" w:pos="750"/>
        </w:tabs>
        <w:spacing w:before="0" w:line="276" w:lineRule="auto"/>
        <w:ind w:left="82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przejęcie obowiązków gwarancyjnych oraz wynikających z rękojmi przez Przejmującego nie ma żadnego wpływu na odpowiedzialność Gwaranta w zakresie nieobjętym umową o przejęcie.</w:t>
      </w:r>
    </w:p>
    <w:p w14:paraId="648FE56B" w14:textId="77777777" w:rsidR="0002166B" w:rsidRPr="00E819B3" w:rsidRDefault="00B03C59" w:rsidP="008450F9">
      <w:pPr>
        <w:pStyle w:val="Bodytext20"/>
        <w:numPr>
          <w:ilvl w:val="0"/>
          <w:numId w:val="1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 xml:space="preserve">Przejmujący oświadcza, że zamierza prowadzić roboty budowlane [opis planowanych robót budowlanych] na obszarze [dokładny opis odcinka, który będzie podlegał ingerencji], którego szczegółowa lokalizacja została określona w załączniku nr 1 (dalej jako </w:t>
      </w:r>
      <w:r w:rsidRPr="00E819B3">
        <w:rPr>
          <w:rStyle w:val="Bodytext295ptBold0"/>
          <w:rFonts w:asciiTheme="minorHAnsi" w:hAnsiTheme="minorHAnsi" w:cstheme="minorHAnsi"/>
          <w:sz w:val="22"/>
          <w:szCs w:val="22"/>
        </w:rPr>
        <w:t>Obszar Ingerencji).</w:t>
      </w:r>
    </w:p>
    <w:p w14:paraId="7F61185A" w14:textId="3307E67F" w:rsidR="0002166B" w:rsidRDefault="00B03C59" w:rsidP="008450F9">
      <w:pPr>
        <w:pStyle w:val="Bodytext20"/>
        <w:numPr>
          <w:ilvl w:val="0"/>
          <w:numId w:val="1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Przejmujący oświadcza, że będzie realizował roboty zgodnie z wytycznymi Inwestora określonymi w [dane decyzji administracyjnej, które zostały wydane w tej sprawie - jeśli dotyczy], stanowiącej załącznik nr 2.</w:t>
      </w:r>
    </w:p>
    <w:p w14:paraId="5122523A" w14:textId="77777777" w:rsidR="008450F9" w:rsidRPr="00E819B3" w:rsidRDefault="008450F9" w:rsidP="008450F9">
      <w:pPr>
        <w:pStyle w:val="Bodytext20"/>
        <w:shd w:val="clear" w:color="auto" w:fill="auto"/>
        <w:tabs>
          <w:tab w:val="left" w:pos="338"/>
        </w:tabs>
        <w:spacing w:before="0" w:line="276" w:lineRule="auto"/>
        <w:ind w:left="400" w:firstLine="0"/>
        <w:rPr>
          <w:rFonts w:asciiTheme="minorHAnsi" w:hAnsiTheme="minorHAnsi" w:cstheme="minorHAnsi"/>
          <w:sz w:val="22"/>
          <w:szCs w:val="22"/>
        </w:rPr>
      </w:pPr>
    </w:p>
    <w:p w14:paraId="4AF036C5" w14:textId="77777777" w:rsidR="0002166B" w:rsidRPr="00646C75" w:rsidRDefault="00B03C59" w:rsidP="008450F9">
      <w:pPr>
        <w:pStyle w:val="Heading20"/>
        <w:keepNext/>
        <w:keepLines/>
        <w:shd w:val="clear" w:color="auto" w:fill="auto"/>
        <w:spacing w:before="0" w:after="0" w:line="276" w:lineRule="auto"/>
        <w:ind w:left="20"/>
        <w:rPr>
          <w:rFonts w:asciiTheme="minorHAnsi" w:hAnsiTheme="minorHAnsi" w:cstheme="minorHAnsi"/>
          <w:sz w:val="22"/>
          <w:szCs w:val="22"/>
        </w:rPr>
      </w:pPr>
      <w:bookmarkStart w:id="2" w:name="bookmark2"/>
      <w:r w:rsidRPr="00646C75">
        <w:rPr>
          <w:rFonts w:asciiTheme="minorHAnsi" w:hAnsiTheme="minorHAnsi" w:cstheme="minorHAnsi"/>
          <w:sz w:val="22"/>
          <w:szCs w:val="22"/>
        </w:rPr>
        <w:t>§</w:t>
      </w:r>
      <w:r w:rsidRPr="00646C75">
        <w:rPr>
          <w:rStyle w:val="Heading295ptNotBold"/>
          <w:rFonts w:asciiTheme="minorHAnsi" w:hAnsiTheme="minorHAnsi" w:cstheme="minorHAnsi"/>
          <w:sz w:val="22"/>
          <w:szCs w:val="22"/>
        </w:rPr>
        <w:t>2</w:t>
      </w:r>
      <w:r w:rsidRPr="00646C75">
        <w:rPr>
          <w:rFonts w:asciiTheme="minorHAnsi" w:hAnsiTheme="minorHAnsi" w:cstheme="minorHAnsi"/>
          <w:sz w:val="22"/>
          <w:szCs w:val="22"/>
        </w:rPr>
        <w:t>.</w:t>
      </w:r>
      <w:bookmarkEnd w:id="2"/>
    </w:p>
    <w:p w14:paraId="7C7209FD" w14:textId="2CB96ED6" w:rsidR="0002166B" w:rsidRDefault="00B03C59" w:rsidP="008450F9">
      <w:pPr>
        <w:pStyle w:val="Bodytext20"/>
        <w:shd w:val="clear" w:color="auto" w:fill="auto"/>
        <w:spacing w:before="0" w:line="276" w:lineRule="auto"/>
        <w:ind w:left="400" w:firstLine="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Gwarant, Inwestor oraz Przejmujący ustalają, że Przejmujący przejmuje od Gwaranta - w zakresie określonym w niniejszej Umowie oraz w uzgodnieniu Inwestorem - obowiązki Gwaranta wynikające z Umowy Gwaranta, zawartej pomiędzy Gwarantem a Inwestorem, w stosunku do odcinka / obszaru określonego w §1 ust. 2. Warunki Umowy Gwaranta odnoszące się do udzielonej gwarancji jakości oraz rękojmi zostały zawarte w załączniku nr 3.</w:t>
      </w:r>
    </w:p>
    <w:p w14:paraId="60DDD391" w14:textId="13CF7599" w:rsidR="008450F9" w:rsidRDefault="008450F9" w:rsidP="008450F9">
      <w:pPr>
        <w:pStyle w:val="Bodytext20"/>
        <w:shd w:val="clear" w:color="auto" w:fill="auto"/>
        <w:spacing w:before="0" w:line="276" w:lineRule="auto"/>
        <w:ind w:left="400" w:firstLine="0"/>
        <w:rPr>
          <w:rFonts w:asciiTheme="minorHAnsi" w:hAnsiTheme="minorHAnsi" w:cstheme="minorHAnsi"/>
          <w:sz w:val="22"/>
          <w:szCs w:val="22"/>
        </w:rPr>
      </w:pPr>
    </w:p>
    <w:p w14:paraId="18DF1A58" w14:textId="77777777" w:rsidR="008450F9" w:rsidRPr="00E819B3" w:rsidRDefault="008450F9" w:rsidP="008450F9">
      <w:pPr>
        <w:pStyle w:val="Bodytext20"/>
        <w:shd w:val="clear" w:color="auto" w:fill="auto"/>
        <w:spacing w:before="0" w:line="276" w:lineRule="auto"/>
        <w:ind w:left="400" w:firstLine="0"/>
        <w:rPr>
          <w:rFonts w:asciiTheme="minorHAnsi" w:hAnsiTheme="minorHAnsi" w:cstheme="minorHAnsi"/>
          <w:sz w:val="22"/>
          <w:szCs w:val="22"/>
        </w:rPr>
      </w:pPr>
    </w:p>
    <w:p w14:paraId="3DF63ABA" w14:textId="77777777" w:rsidR="0002166B" w:rsidRPr="00646C75" w:rsidRDefault="00B03C59" w:rsidP="008450F9">
      <w:pPr>
        <w:pStyle w:val="Bodytext20"/>
        <w:shd w:val="clear" w:color="auto" w:fill="auto"/>
        <w:spacing w:before="0" w:line="276" w:lineRule="auto"/>
        <w:ind w:left="2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46C75">
        <w:rPr>
          <w:rFonts w:asciiTheme="minorHAnsi" w:hAnsiTheme="minorHAnsi" w:cstheme="minorHAnsi"/>
          <w:b/>
          <w:bCs/>
          <w:sz w:val="22"/>
          <w:szCs w:val="22"/>
        </w:rPr>
        <w:lastRenderedPageBreak/>
        <w:t>§3.</w:t>
      </w:r>
    </w:p>
    <w:p w14:paraId="2A37C950" w14:textId="77777777" w:rsidR="0002166B" w:rsidRPr="00E819B3" w:rsidRDefault="00B03C59" w:rsidP="008450F9">
      <w:pPr>
        <w:pStyle w:val="Bodytext20"/>
        <w:numPr>
          <w:ilvl w:val="0"/>
          <w:numId w:val="3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Odpowiedzialność Przejmującego z tytułu gwarancji i rękojmi ograniczona jest wyłącznie do Obszaru Ingerencji, w zakresie prac budowlanych określonych w §1 ust. 2 i jedynie do następstw robót prowadzonych przez Przejmującego, to znaczy do wad i uszkodzeń Obszaru Ingerencji powstałych w wyniku prowadzenia robót budowlanych przez Przejmującego.</w:t>
      </w:r>
    </w:p>
    <w:p w14:paraId="032C9BC2" w14:textId="77777777" w:rsidR="008450F9" w:rsidRDefault="00B03C59" w:rsidP="008450F9">
      <w:pPr>
        <w:pStyle w:val="Bodytext20"/>
        <w:numPr>
          <w:ilvl w:val="0"/>
          <w:numId w:val="3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Odpowiedzialność Przejmującego z tytułu gwarancji i rękojmi za roboty wykonane na Obszarze Ingerencji, na warunkach wynikających z Umowy Gwaranta, trwa do dnia [termin obowiązywania gwarancji i rękojmi] tj. do upływu terminu jej obowiązywania określonego w/w umową.</w:t>
      </w:r>
    </w:p>
    <w:p w14:paraId="63598D16" w14:textId="77777777" w:rsidR="008450F9" w:rsidRDefault="00B03C59" w:rsidP="008450F9">
      <w:pPr>
        <w:pStyle w:val="Bodytext20"/>
        <w:numPr>
          <w:ilvl w:val="0"/>
          <w:numId w:val="3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8450F9">
        <w:rPr>
          <w:rFonts w:asciiTheme="minorHAnsi" w:hAnsiTheme="minorHAnsi" w:cstheme="minorHAnsi"/>
          <w:sz w:val="22"/>
          <w:szCs w:val="22"/>
        </w:rPr>
        <w:t>Wraz z przejęciem praw i obowiązków określonych w §2 przez Przejmującego, odpowiedzialność Gwaranta z tytułu gwarancji oraz rękojmi za wykonane roboty, wynikająca z Umowy Gwaranta zostanie wyłączona w zakresie Obszaru Ingerencji. Z chwilą wejścia w teren objęty uzgodnieniem przez Przejmującego, gwarancja i rękojmia udzielona przez Gwaranta na roboty wykonane przez niego na Obszarze Ingerencji przestanie obowiązywać, a Przejmujący będzie od tej chwili odpowiedzialny również z tytułu naprawienia szkód wyrządzonych w robotach wykonanych przez Gwaranta.</w:t>
      </w:r>
    </w:p>
    <w:p w14:paraId="776076F8" w14:textId="1E55F9B6" w:rsidR="0002166B" w:rsidRPr="008450F9" w:rsidRDefault="00B03C59" w:rsidP="008450F9">
      <w:pPr>
        <w:pStyle w:val="Bodytext20"/>
        <w:numPr>
          <w:ilvl w:val="0"/>
          <w:numId w:val="3"/>
        </w:numPr>
        <w:shd w:val="clear" w:color="auto" w:fill="auto"/>
        <w:tabs>
          <w:tab w:val="left" w:pos="338"/>
        </w:tabs>
        <w:spacing w:before="0" w:line="276" w:lineRule="auto"/>
        <w:ind w:left="400" w:hanging="400"/>
        <w:rPr>
          <w:rFonts w:asciiTheme="minorHAnsi" w:hAnsiTheme="minorHAnsi" w:cstheme="minorHAnsi"/>
          <w:sz w:val="22"/>
          <w:szCs w:val="22"/>
        </w:rPr>
      </w:pPr>
      <w:r w:rsidRPr="008450F9">
        <w:rPr>
          <w:rFonts w:asciiTheme="minorHAnsi" w:hAnsiTheme="minorHAnsi" w:cstheme="minorHAnsi"/>
          <w:sz w:val="22"/>
          <w:szCs w:val="22"/>
        </w:rPr>
        <w:t>W konsekwencji Inwestor oświadcza, iż:</w:t>
      </w:r>
    </w:p>
    <w:p w14:paraId="4AC11017" w14:textId="77777777" w:rsidR="0002166B" w:rsidRPr="00E819B3" w:rsidRDefault="00B03C59" w:rsidP="008450F9">
      <w:pPr>
        <w:pStyle w:val="Bodytext20"/>
        <w:numPr>
          <w:ilvl w:val="0"/>
          <w:numId w:val="4"/>
        </w:numPr>
        <w:shd w:val="clear" w:color="auto" w:fill="auto"/>
        <w:tabs>
          <w:tab w:val="left" w:pos="1123"/>
        </w:tabs>
        <w:spacing w:before="0" w:line="276" w:lineRule="auto"/>
        <w:ind w:left="1140" w:hanging="360"/>
        <w:jc w:val="left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zwalnia Gwaranta z odpowiedzialności z tytułu gwarancji i rękojmi udzielonych dla robót na Obszarze Ingerencji;</w:t>
      </w:r>
    </w:p>
    <w:p w14:paraId="6B930FE7" w14:textId="77777777" w:rsidR="0002166B" w:rsidRPr="00E819B3" w:rsidRDefault="00B03C59" w:rsidP="008450F9">
      <w:pPr>
        <w:pStyle w:val="Bodytext20"/>
        <w:numPr>
          <w:ilvl w:val="0"/>
          <w:numId w:val="4"/>
        </w:numPr>
        <w:shd w:val="clear" w:color="auto" w:fill="auto"/>
        <w:tabs>
          <w:tab w:val="left" w:pos="1123"/>
        </w:tabs>
        <w:spacing w:before="0" w:line="276" w:lineRule="auto"/>
        <w:ind w:left="1140" w:hanging="360"/>
        <w:jc w:val="left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zrzeka się wszelkich roszczeń względem Gwaranta w odniesieniu do robót przez niego wykonanych na Obszarze Ingerencji.</w:t>
      </w:r>
    </w:p>
    <w:p w14:paraId="03D6110D" w14:textId="1F9C01CA" w:rsidR="0002166B" w:rsidRPr="00E819B3" w:rsidRDefault="008450F9" w:rsidP="00646C75">
      <w:pPr>
        <w:pStyle w:val="Bodytext20"/>
        <w:shd w:val="clear" w:color="auto" w:fill="auto"/>
        <w:tabs>
          <w:tab w:val="left" w:pos="718"/>
        </w:tabs>
        <w:spacing w:before="0"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r w:rsidR="00B03C59" w:rsidRPr="00E819B3">
        <w:rPr>
          <w:rFonts w:asciiTheme="minorHAnsi" w:hAnsiTheme="minorHAnsi" w:cstheme="minorHAnsi"/>
          <w:sz w:val="22"/>
          <w:szCs w:val="22"/>
        </w:rPr>
        <w:t>W przypadku powstania wad, usterek lub szkód w przedmiocie umowy zawartej pomiędzy Gwarantem a Inwestorem na Obszarze Ingerencji, które będą skutkiem prowadzenia przez Przejmującego prac:</w:t>
      </w:r>
    </w:p>
    <w:p w14:paraId="4658C436" w14:textId="77777777" w:rsidR="0002166B" w:rsidRPr="00E819B3" w:rsidRDefault="00B03C59" w:rsidP="008450F9">
      <w:pPr>
        <w:pStyle w:val="Bodytext20"/>
        <w:numPr>
          <w:ilvl w:val="0"/>
          <w:numId w:val="5"/>
        </w:numPr>
        <w:shd w:val="clear" w:color="auto" w:fill="auto"/>
        <w:tabs>
          <w:tab w:val="left" w:pos="1123"/>
        </w:tabs>
        <w:spacing w:before="0" w:line="276" w:lineRule="auto"/>
        <w:ind w:left="1140" w:hanging="360"/>
        <w:jc w:val="left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Inwestor będzie rościł o ich usunięcie bezpośrednio do Przejmującego, a nie będzie rościł z tych tytułów do Gwaranta,</w:t>
      </w:r>
    </w:p>
    <w:p w14:paraId="566C3710" w14:textId="77777777" w:rsidR="0002166B" w:rsidRPr="00E819B3" w:rsidRDefault="00B03C59" w:rsidP="008450F9">
      <w:pPr>
        <w:pStyle w:val="Bodytext20"/>
        <w:numPr>
          <w:ilvl w:val="0"/>
          <w:numId w:val="5"/>
        </w:numPr>
        <w:shd w:val="clear" w:color="auto" w:fill="auto"/>
        <w:tabs>
          <w:tab w:val="left" w:pos="1123"/>
        </w:tabs>
        <w:spacing w:before="0" w:line="276" w:lineRule="auto"/>
        <w:ind w:left="1140" w:hanging="360"/>
        <w:jc w:val="left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Przejmujący zobowiązany jest do ich niezwłocznego usunięcia na wezwanie Inwestora na warunkach oraz w terminie określonym w załączniku nr 3,</w:t>
      </w:r>
    </w:p>
    <w:p w14:paraId="10894CCA" w14:textId="4794A425" w:rsidR="0002166B" w:rsidRDefault="00B03C59" w:rsidP="008450F9">
      <w:pPr>
        <w:pStyle w:val="Bodytext20"/>
        <w:numPr>
          <w:ilvl w:val="0"/>
          <w:numId w:val="5"/>
        </w:numPr>
        <w:shd w:val="clear" w:color="auto" w:fill="auto"/>
        <w:tabs>
          <w:tab w:val="left" w:pos="1123"/>
        </w:tabs>
        <w:spacing w:before="0" w:line="276" w:lineRule="auto"/>
        <w:ind w:left="1140" w:hanging="360"/>
        <w:jc w:val="left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Przejmujący zobowiązany jest do pokrycia wszelkich szkód z tego wynikłych, w okresie obowiązywania gwarancji.</w:t>
      </w:r>
    </w:p>
    <w:p w14:paraId="2C69F0D1" w14:textId="77777777" w:rsidR="008450F9" w:rsidRPr="00E819B3" w:rsidRDefault="008450F9" w:rsidP="008450F9">
      <w:pPr>
        <w:pStyle w:val="Bodytext20"/>
        <w:shd w:val="clear" w:color="auto" w:fill="auto"/>
        <w:tabs>
          <w:tab w:val="left" w:pos="1123"/>
        </w:tabs>
        <w:spacing w:before="0" w:line="276" w:lineRule="auto"/>
        <w:ind w:left="114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7E538B0A" w14:textId="77777777" w:rsidR="0002166B" w:rsidRPr="00E819B3" w:rsidRDefault="00B03C59" w:rsidP="008450F9">
      <w:pPr>
        <w:pStyle w:val="Bodytext20"/>
        <w:shd w:val="clear" w:color="auto" w:fill="auto"/>
        <w:spacing w:before="0" w:line="276" w:lineRule="auto"/>
        <w:ind w:right="32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646C75">
        <w:rPr>
          <w:rFonts w:asciiTheme="minorHAnsi" w:hAnsiTheme="minorHAnsi" w:cstheme="minorHAnsi"/>
          <w:b/>
          <w:bCs/>
          <w:sz w:val="22"/>
          <w:szCs w:val="22"/>
        </w:rPr>
        <w:t>§4</w:t>
      </w:r>
      <w:r w:rsidRPr="00E819B3">
        <w:rPr>
          <w:rFonts w:asciiTheme="minorHAnsi" w:hAnsiTheme="minorHAnsi" w:cstheme="minorHAnsi"/>
          <w:sz w:val="22"/>
          <w:szCs w:val="22"/>
        </w:rPr>
        <w:t>.</w:t>
      </w:r>
    </w:p>
    <w:p w14:paraId="6609FE89" w14:textId="77777777" w:rsidR="0002166B" w:rsidRPr="00E819B3" w:rsidRDefault="00B03C59" w:rsidP="008450F9">
      <w:pPr>
        <w:pStyle w:val="Bodytext20"/>
        <w:numPr>
          <w:ilvl w:val="0"/>
          <w:numId w:val="6"/>
        </w:numPr>
        <w:shd w:val="clear" w:color="auto" w:fill="auto"/>
        <w:tabs>
          <w:tab w:val="left" w:pos="338"/>
        </w:tabs>
        <w:spacing w:before="0"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Wszelkie zmiany umowy wymagają dla swojej ważności zachowania formy pisemnej.</w:t>
      </w:r>
    </w:p>
    <w:p w14:paraId="2876AA02" w14:textId="77777777" w:rsidR="0002166B" w:rsidRPr="00E819B3" w:rsidRDefault="00B03C59" w:rsidP="008450F9">
      <w:pPr>
        <w:pStyle w:val="Bodytext20"/>
        <w:numPr>
          <w:ilvl w:val="0"/>
          <w:numId w:val="6"/>
        </w:numPr>
        <w:shd w:val="clear" w:color="auto" w:fill="auto"/>
        <w:tabs>
          <w:tab w:val="left" w:pos="338"/>
        </w:tabs>
        <w:spacing w:before="0" w:line="276" w:lineRule="auto"/>
        <w:ind w:left="380" w:hanging="380"/>
        <w:jc w:val="left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Wszelkie spory wynikłe na tle interpretacji lub wykonania niniejszej umowy strony poddają pod rozstrzygnięcie sądu powszechnego właściwego dla siedziby Inwestora</w:t>
      </w:r>
    </w:p>
    <w:p w14:paraId="6B64D934" w14:textId="77777777" w:rsidR="0002166B" w:rsidRPr="00E819B3" w:rsidRDefault="00B03C59" w:rsidP="008450F9">
      <w:pPr>
        <w:pStyle w:val="Bodytext20"/>
        <w:numPr>
          <w:ilvl w:val="0"/>
          <w:numId w:val="6"/>
        </w:numPr>
        <w:shd w:val="clear" w:color="auto" w:fill="auto"/>
        <w:tabs>
          <w:tab w:val="left" w:pos="338"/>
        </w:tabs>
        <w:spacing w:before="0"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W sprawach nieuregulowanych niniejszą umową zastosowanie mają przepisy Kodeksu Cywilnego.</w:t>
      </w:r>
    </w:p>
    <w:p w14:paraId="16ED8EDD" w14:textId="77777777" w:rsidR="0002166B" w:rsidRPr="00E819B3" w:rsidRDefault="00B03C59" w:rsidP="008450F9">
      <w:pPr>
        <w:pStyle w:val="Bodytext20"/>
        <w:numPr>
          <w:ilvl w:val="0"/>
          <w:numId w:val="6"/>
        </w:numPr>
        <w:shd w:val="clear" w:color="auto" w:fill="auto"/>
        <w:tabs>
          <w:tab w:val="left" w:pos="338"/>
        </w:tabs>
        <w:spacing w:before="0"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Niniejsza umowa stanowi dokument gwarancyjny.</w:t>
      </w:r>
    </w:p>
    <w:p w14:paraId="328E6836" w14:textId="77777777" w:rsidR="0002166B" w:rsidRPr="00E819B3" w:rsidRDefault="00B03C59" w:rsidP="008450F9">
      <w:pPr>
        <w:pStyle w:val="Bodytext20"/>
        <w:numPr>
          <w:ilvl w:val="0"/>
          <w:numId w:val="6"/>
        </w:numPr>
        <w:shd w:val="clear" w:color="auto" w:fill="auto"/>
        <w:tabs>
          <w:tab w:val="left" w:pos="338"/>
        </w:tabs>
        <w:spacing w:before="0"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Umowę sporządzono w trzech jednobrzmiących egzemplarzach, po jednym dla każdej ze stron.</w:t>
      </w:r>
    </w:p>
    <w:p w14:paraId="29B6B0C3" w14:textId="77777777" w:rsidR="008450F9" w:rsidRDefault="008450F9" w:rsidP="008450F9">
      <w:pPr>
        <w:pStyle w:val="Bodytext20"/>
        <w:shd w:val="clear" w:color="auto" w:fill="auto"/>
        <w:spacing w:before="0" w:line="276" w:lineRule="auto"/>
        <w:ind w:left="780" w:hanging="400"/>
        <w:rPr>
          <w:rFonts w:asciiTheme="minorHAnsi" w:hAnsiTheme="minorHAnsi" w:cstheme="minorHAnsi"/>
          <w:sz w:val="22"/>
          <w:szCs w:val="22"/>
        </w:rPr>
      </w:pPr>
    </w:p>
    <w:p w14:paraId="2625B9C9" w14:textId="77777777" w:rsidR="008450F9" w:rsidRDefault="008450F9" w:rsidP="008450F9">
      <w:pPr>
        <w:pStyle w:val="Bodytext20"/>
        <w:shd w:val="clear" w:color="auto" w:fill="auto"/>
        <w:spacing w:before="0" w:line="276" w:lineRule="auto"/>
        <w:ind w:left="780" w:hanging="400"/>
        <w:rPr>
          <w:rFonts w:asciiTheme="minorHAnsi" w:hAnsiTheme="minorHAnsi" w:cstheme="minorHAnsi"/>
          <w:sz w:val="22"/>
          <w:szCs w:val="22"/>
        </w:rPr>
      </w:pPr>
    </w:p>
    <w:p w14:paraId="1C40B4BD" w14:textId="60A7F318" w:rsidR="0002166B" w:rsidRPr="00E819B3" w:rsidRDefault="00B03C59" w:rsidP="008450F9">
      <w:pPr>
        <w:pStyle w:val="Bodytext20"/>
        <w:shd w:val="clear" w:color="auto" w:fill="auto"/>
        <w:spacing w:before="0" w:line="276" w:lineRule="auto"/>
        <w:ind w:left="78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Załączniki:</w:t>
      </w:r>
    </w:p>
    <w:p w14:paraId="79627752" w14:textId="77777777" w:rsidR="0002166B" w:rsidRPr="00E819B3" w:rsidRDefault="00B03C59" w:rsidP="008450F9">
      <w:pPr>
        <w:pStyle w:val="Bodytext20"/>
        <w:shd w:val="clear" w:color="auto" w:fill="auto"/>
        <w:spacing w:before="0" w:line="276" w:lineRule="auto"/>
        <w:ind w:left="78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Załącznik nr 1: mapa projektowa z naniesioną lokalizacją Obszaru Ingerencji;</w:t>
      </w:r>
    </w:p>
    <w:p w14:paraId="51887BA0" w14:textId="77777777" w:rsidR="0002166B" w:rsidRPr="00E819B3" w:rsidRDefault="00B03C59" w:rsidP="008450F9">
      <w:pPr>
        <w:pStyle w:val="Bodytext20"/>
        <w:shd w:val="clear" w:color="auto" w:fill="auto"/>
        <w:spacing w:before="0" w:line="276" w:lineRule="auto"/>
        <w:ind w:left="780" w:hanging="400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t>Załącznik nr 2: decyzja Inwestora, będąca podstawą realizacji robót przez Przejmującego.</w:t>
      </w:r>
    </w:p>
    <w:p w14:paraId="7BFB8642" w14:textId="77777777" w:rsidR="0002166B" w:rsidRPr="00E819B3" w:rsidRDefault="00B03C59" w:rsidP="008450F9">
      <w:pPr>
        <w:pStyle w:val="Bodytext20"/>
        <w:shd w:val="clear" w:color="auto" w:fill="auto"/>
        <w:spacing w:before="0" w:line="276" w:lineRule="auto"/>
        <w:ind w:left="780" w:hanging="400"/>
        <w:rPr>
          <w:rFonts w:asciiTheme="minorHAnsi" w:hAnsiTheme="minorHAnsi" w:cstheme="minorHAnsi"/>
          <w:sz w:val="22"/>
          <w:szCs w:val="22"/>
        </w:rPr>
        <w:sectPr w:rsidR="0002166B" w:rsidRPr="00E819B3">
          <w:headerReference w:type="default" r:id="rId7"/>
          <w:footerReference w:type="default" r:id="rId8"/>
          <w:pgSz w:w="11900" w:h="16840"/>
          <w:pgMar w:top="1672" w:right="1591" w:bottom="2187" w:left="1204" w:header="0" w:footer="3" w:gutter="0"/>
          <w:cols w:space="720"/>
          <w:noEndnote/>
          <w:docGrid w:linePitch="360"/>
        </w:sectPr>
      </w:pPr>
      <w:r w:rsidRPr="00E819B3">
        <w:rPr>
          <w:rFonts w:asciiTheme="minorHAnsi" w:hAnsiTheme="minorHAnsi" w:cstheme="minorHAnsi"/>
          <w:sz w:val="22"/>
          <w:szCs w:val="22"/>
        </w:rPr>
        <w:lastRenderedPageBreak/>
        <w:t>Załącznik nr 3: warunki Umowy Gwaranta dotyczące udzielonej gwarancji i rękojmi / karta gwarancyjna.</w:t>
      </w:r>
    </w:p>
    <w:p w14:paraId="7B5A89B5" w14:textId="77777777" w:rsidR="0002166B" w:rsidRPr="00E819B3" w:rsidRDefault="0002166B" w:rsidP="008450F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7204B29" w14:textId="77777777" w:rsidR="0002166B" w:rsidRPr="00E819B3" w:rsidRDefault="0002166B" w:rsidP="008450F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CBF983F" w14:textId="77777777" w:rsidR="0002166B" w:rsidRPr="00E819B3" w:rsidRDefault="002A04A9" w:rsidP="008450F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819B3">
        <w:rPr>
          <w:rFonts w:asciiTheme="minorHAnsi" w:hAnsiTheme="minorHAnsi" w:cstheme="minorHAnsi"/>
          <w:sz w:val="22"/>
          <w:szCs w:val="22"/>
        </w:rPr>
        <w:pict w14:anchorId="50343C1C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.9pt;margin-top:0;width:61.55pt;height:13.2pt;z-index:251657728;mso-wrap-distance-left:5pt;mso-wrap-distance-right:5pt;mso-position-horizontal-relative:margin" filled="f" stroked="f">
            <v:textbox style="mso-fit-shape-to-text:t" inset="0,0,0,0">
              <w:txbxContent>
                <w:p w14:paraId="5C456075" w14:textId="77777777" w:rsidR="0002166B" w:rsidRDefault="00B03C59">
                  <w:pPr>
                    <w:pStyle w:val="Heading30"/>
                    <w:keepNext/>
                    <w:keepLines/>
                    <w:shd w:val="clear" w:color="auto" w:fill="auto"/>
                    <w:spacing w:after="0" w:line="190" w:lineRule="exact"/>
                    <w:jc w:val="left"/>
                  </w:pPr>
                  <w:bookmarkStart w:id="3" w:name="bookmark3"/>
                  <w:r>
                    <w:rPr>
                      <w:rStyle w:val="Heading3Exact"/>
                      <w:b/>
                      <w:bCs/>
                    </w:rPr>
                    <w:t>Przejmujący</w:t>
                  </w:r>
                  <w:bookmarkEnd w:id="3"/>
                </w:p>
              </w:txbxContent>
            </v:textbox>
            <w10:wrap anchorx="margin"/>
          </v:shape>
        </w:pict>
      </w:r>
      <w:r w:rsidRPr="00E819B3">
        <w:rPr>
          <w:rFonts w:asciiTheme="minorHAnsi" w:hAnsiTheme="minorHAnsi" w:cstheme="minorHAnsi"/>
          <w:sz w:val="22"/>
          <w:szCs w:val="22"/>
        </w:rPr>
        <w:pict w14:anchorId="7EF2E81E">
          <v:shape id="_x0000_s1027" type="#_x0000_t202" style="position:absolute;margin-left:205.45pt;margin-top:.15pt;width:46.8pt;height:12.35pt;z-index:251657729;mso-wrap-distance-left:5pt;mso-wrap-distance-right:5pt;mso-position-horizontal-relative:margin" filled="f" stroked="f">
            <v:textbox style="mso-fit-shape-to-text:t" inset="0,0,0,0">
              <w:txbxContent>
                <w:p w14:paraId="4252B847" w14:textId="77777777" w:rsidR="0002166B" w:rsidRDefault="00B03C59">
                  <w:pPr>
                    <w:pStyle w:val="Heading30"/>
                    <w:keepNext/>
                    <w:keepLines/>
                    <w:shd w:val="clear" w:color="auto" w:fill="auto"/>
                    <w:spacing w:after="0" w:line="190" w:lineRule="exact"/>
                    <w:jc w:val="left"/>
                  </w:pPr>
                  <w:bookmarkStart w:id="4" w:name="bookmark4"/>
                  <w:r>
                    <w:rPr>
                      <w:rStyle w:val="Heading3Exact"/>
                      <w:b/>
                      <w:bCs/>
                    </w:rPr>
                    <w:t>Inwestor</w:t>
                  </w:r>
                  <w:bookmarkEnd w:id="4"/>
                </w:p>
              </w:txbxContent>
            </v:textbox>
            <w10:wrap anchorx="margin"/>
          </v:shape>
        </w:pict>
      </w:r>
      <w:r w:rsidRPr="00E819B3">
        <w:rPr>
          <w:rFonts w:asciiTheme="minorHAnsi" w:hAnsiTheme="minorHAnsi" w:cstheme="minorHAnsi"/>
          <w:sz w:val="22"/>
          <w:szCs w:val="22"/>
        </w:rPr>
        <w:pict w14:anchorId="47BFC0F5">
          <v:shape id="_x0000_s1026" type="#_x0000_t202" style="position:absolute;margin-left:371.2pt;margin-top:.35pt;width:44.1pt;height:12.35pt;z-index:251657730;mso-wrap-distance-left:5pt;mso-wrap-distance-right:5pt;mso-position-horizontal-relative:margin" filled="f" stroked="f">
            <v:textbox style="mso-fit-shape-to-text:t" inset="0,0,0,0">
              <w:txbxContent>
                <w:p w14:paraId="5D256C97" w14:textId="77777777" w:rsidR="0002166B" w:rsidRDefault="00B03C59">
                  <w:pPr>
                    <w:pStyle w:val="Heading30"/>
                    <w:keepNext/>
                    <w:keepLines/>
                    <w:shd w:val="clear" w:color="auto" w:fill="auto"/>
                    <w:spacing w:after="0" w:line="190" w:lineRule="exact"/>
                    <w:jc w:val="left"/>
                  </w:pPr>
                  <w:bookmarkStart w:id="5" w:name="bookmark5"/>
                  <w:r>
                    <w:rPr>
                      <w:rStyle w:val="Heading3Exact"/>
                      <w:b/>
                      <w:bCs/>
                    </w:rPr>
                    <w:t>Gwarant</w:t>
                  </w:r>
                  <w:bookmarkEnd w:id="5"/>
                </w:p>
              </w:txbxContent>
            </v:textbox>
            <w10:wrap anchorx="margin"/>
          </v:shape>
        </w:pict>
      </w:r>
    </w:p>
    <w:p w14:paraId="1D408B7F" w14:textId="77777777" w:rsidR="0002166B" w:rsidRDefault="0002166B">
      <w:pPr>
        <w:rPr>
          <w:sz w:val="2"/>
          <w:szCs w:val="2"/>
        </w:rPr>
      </w:pPr>
    </w:p>
    <w:sectPr w:rsidR="0002166B">
      <w:type w:val="continuous"/>
      <w:pgSz w:w="11900" w:h="16840"/>
      <w:pgMar w:top="1656" w:right="1578" w:bottom="1572" w:left="12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E4C70" w14:textId="77777777" w:rsidR="002A04A9" w:rsidRDefault="002A04A9">
      <w:r>
        <w:separator/>
      </w:r>
    </w:p>
  </w:endnote>
  <w:endnote w:type="continuationSeparator" w:id="0">
    <w:p w14:paraId="2043F33D" w14:textId="77777777" w:rsidR="002A04A9" w:rsidRDefault="002A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3A618" w14:textId="77777777" w:rsidR="0002166B" w:rsidRDefault="002A04A9">
    <w:pPr>
      <w:rPr>
        <w:sz w:val="2"/>
        <w:szCs w:val="2"/>
      </w:rPr>
    </w:pPr>
    <w:r>
      <w:pict w14:anchorId="4D4B493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1.45pt;margin-top:768.15pt;width:50.2pt;height:6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10635ACA" w14:textId="77777777" w:rsidR="0002166B" w:rsidRDefault="00B03C59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</w:rPr>
                  <w:t xml:space="preserve">Strona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HeaderorfooterBold"/>
                  </w:rPr>
                  <w:t>#</w:t>
                </w:r>
                <w:r>
                  <w:rPr>
                    <w:rStyle w:val="HeaderorfooterBold"/>
                  </w:rPr>
                  <w:fldChar w:fldCharType="end"/>
                </w:r>
                <w:r>
                  <w:rPr>
                    <w:rStyle w:val="Headerorfooter1"/>
                  </w:rPr>
                  <w:t xml:space="preserve"> z </w:t>
                </w:r>
                <w:r>
                  <w:rPr>
                    <w:rStyle w:val="HeaderorfooterBold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BF157" w14:textId="77777777" w:rsidR="002A04A9" w:rsidRDefault="002A04A9"/>
  </w:footnote>
  <w:footnote w:type="continuationSeparator" w:id="0">
    <w:p w14:paraId="6C365703" w14:textId="77777777" w:rsidR="002A04A9" w:rsidRDefault="002A04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073EE" w14:textId="77777777" w:rsidR="00C51531" w:rsidRDefault="00C51531" w:rsidP="00C51531">
    <w:pPr>
      <w:spacing w:line="300" w:lineRule="exact"/>
      <w:ind w:left="6372" w:firstLine="708"/>
      <w:jc w:val="right"/>
      <w:rPr>
        <w:rFonts w:ascii="Calibri" w:eastAsia="Arial Unicode MS" w:hAnsi="Calibri"/>
        <w:b/>
        <w:sz w:val="22"/>
        <w:szCs w:val="22"/>
      </w:rPr>
    </w:pPr>
  </w:p>
  <w:p w14:paraId="1FF01B1C" w14:textId="09002200" w:rsidR="00C51531" w:rsidRDefault="00C51531" w:rsidP="00C51531">
    <w:pPr>
      <w:spacing w:line="300" w:lineRule="exact"/>
      <w:ind w:left="6372" w:firstLine="708"/>
      <w:jc w:val="right"/>
      <w:rPr>
        <w:rFonts w:ascii="Calibri" w:eastAsia="Arial Unicode MS" w:hAnsi="Calibri"/>
        <w:b/>
        <w:sz w:val="22"/>
        <w:szCs w:val="22"/>
      </w:rPr>
    </w:pPr>
  </w:p>
  <w:p w14:paraId="3B4C27FA" w14:textId="4F5C387E" w:rsidR="00C51531" w:rsidRDefault="00C51531" w:rsidP="00C51531">
    <w:pPr>
      <w:spacing w:line="300" w:lineRule="exact"/>
      <w:ind w:left="6372" w:firstLine="708"/>
      <w:jc w:val="right"/>
      <w:rPr>
        <w:rFonts w:ascii="Calibri" w:eastAsia="Arial Unicode MS" w:hAnsi="Calibri"/>
        <w:b/>
        <w:color w:val="auto"/>
        <w:sz w:val="22"/>
        <w:szCs w:val="22"/>
      </w:rPr>
    </w:pPr>
    <w:r>
      <w:rPr>
        <w:rFonts w:ascii="Calibri" w:eastAsia="Arial Unicode MS" w:hAnsi="Calibri"/>
        <w:b/>
        <w:sz w:val="22"/>
        <w:szCs w:val="22"/>
      </w:rPr>
      <w:t>ZP/02/20</w:t>
    </w:r>
  </w:p>
  <w:p w14:paraId="73A67BF5" w14:textId="77777777" w:rsidR="00C51531" w:rsidRDefault="00C51531" w:rsidP="00C51531">
    <w:pPr>
      <w:spacing w:line="300" w:lineRule="exact"/>
      <w:ind w:left="6372"/>
      <w:jc w:val="right"/>
      <w:rPr>
        <w:rFonts w:ascii="Calibri" w:eastAsia="Calibri" w:hAnsi="Calibri" w:cs="Calibri"/>
        <w:b/>
        <w:sz w:val="28"/>
        <w:szCs w:val="28"/>
        <w:lang w:eastAsia="en-US"/>
      </w:rPr>
    </w:pPr>
    <w:r>
      <w:rPr>
        <w:rFonts w:ascii="Calibri" w:eastAsia="Arial Unicode MS" w:hAnsi="Calibri"/>
        <w:b/>
        <w:sz w:val="22"/>
        <w:szCs w:val="22"/>
      </w:rPr>
      <w:t>Załącznik nr 9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0A2A91"/>
    <w:multiLevelType w:val="multilevel"/>
    <w:tmpl w:val="82BABC4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776D98"/>
    <w:multiLevelType w:val="multilevel"/>
    <w:tmpl w:val="564E69CA"/>
    <w:lvl w:ilvl="0">
      <w:start w:val="1"/>
      <w:numFmt w:val="lowerLetter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243039"/>
    <w:multiLevelType w:val="multilevel"/>
    <w:tmpl w:val="618A6DF2"/>
    <w:lvl w:ilvl="0">
      <w:start w:val="1"/>
      <w:numFmt w:val="lowerLetter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7274F2"/>
    <w:multiLevelType w:val="multilevel"/>
    <w:tmpl w:val="59CECAB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DC73AF"/>
    <w:multiLevelType w:val="multilevel"/>
    <w:tmpl w:val="8A14984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6436E3"/>
    <w:multiLevelType w:val="multilevel"/>
    <w:tmpl w:val="D982E250"/>
    <w:lvl w:ilvl="0">
      <w:start w:val="1"/>
      <w:numFmt w:val="lowerLetter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66B"/>
    <w:rsid w:val="0002166B"/>
    <w:rsid w:val="002A04A9"/>
    <w:rsid w:val="00646C75"/>
    <w:rsid w:val="008450F9"/>
    <w:rsid w:val="00B03C59"/>
    <w:rsid w:val="00C51531"/>
    <w:rsid w:val="00E8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7C4224"/>
  <w15:docId w15:val="{3734B866-CCDC-47FB-A167-13B23185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3">
    <w:name w:val="Heading #3_"/>
    <w:basedOn w:val="Domylnaczcionkaakapitu"/>
    <w:link w:val="Heading30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">
    <w:name w:val="Header or footer_"/>
    <w:basedOn w:val="Domylnaczcionkaakapitu"/>
    <w:link w:val="Headerorfooter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1">
    <w:name w:val="Header or footer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HeaderorfooterBold">
    <w:name w:val="Header or footer + Bold"/>
    <w:basedOn w:val="Headerorfooter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">
    <w:name w:val="Table caption_"/>
    <w:basedOn w:val="Domylnaczcionkaakapitu"/>
    <w:link w:val="Tablecaption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95ptBold">
    <w:name w:val="Table caption + 9.5 pt;Bold"/>
    <w:basedOn w:val="Tablecaption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1">
    <w:name w:val="Body text (2)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95ptBold">
    <w:name w:val="Body text (2) + 9.5 pt;Bold"/>
    <w:basedOn w:val="Bodytext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Pr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Heading19ptNotBold">
    <w:name w:val="Heading #1 + 9 pt;Not Bold"/>
    <w:basedOn w:val="Heading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95ptBold0">
    <w:name w:val="Body text (2) + 9.5 pt;Bold"/>
    <w:basedOn w:val="Bodytext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Heading2">
    <w:name w:val="Heading #2_"/>
    <w:basedOn w:val="Domylnaczcionkaakapitu"/>
    <w:link w:val="Heading20"/>
    <w:rPr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Heading295ptNotBold">
    <w:name w:val="Heading #2 + 9.5 pt;Not Bold"/>
    <w:basedOn w:val="Heading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Heading3Exact">
    <w:name w:val="Heading #3 Exact"/>
    <w:basedOn w:val="Domylnaczcionkaakapitu"/>
    <w:rPr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Heading30">
    <w:name w:val="Heading #3"/>
    <w:basedOn w:val="Normalny"/>
    <w:link w:val="Heading3"/>
    <w:pPr>
      <w:shd w:val="clear" w:color="auto" w:fill="FFFFFF"/>
      <w:spacing w:after="180" w:line="256" w:lineRule="exact"/>
      <w:jc w:val="both"/>
      <w:outlineLvl w:val="2"/>
    </w:pPr>
    <w:rPr>
      <w:b/>
      <w:bCs/>
      <w:sz w:val="19"/>
      <w:szCs w:val="19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180" w:line="0" w:lineRule="atLeast"/>
      <w:ind w:hanging="420"/>
      <w:jc w:val="both"/>
    </w:pPr>
    <w:rPr>
      <w:sz w:val="18"/>
      <w:szCs w:val="18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256" w:lineRule="exact"/>
      <w:jc w:val="both"/>
    </w:pPr>
    <w:rPr>
      <w:sz w:val="18"/>
      <w:szCs w:val="18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300" w:after="180" w:line="0" w:lineRule="atLeast"/>
      <w:jc w:val="center"/>
      <w:outlineLvl w:val="0"/>
    </w:pPr>
    <w:rPr>
      <w:b/>
      <w:bCs/>
      <w:sz w:val="15"/>
      <w:szCs w:val="15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180" w:after="180" w:line="0" w:lineRule="atLeast"/>
      <w:jc w:val="center"/>
      <w:outlineLvl w:val="1"/>
    </w:pPr>
    <w:rPr>
      <w:b/>
      <w:bCs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C515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1531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515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153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707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Struzinski Michal</cp:lastModifiedBy>
  <cp:revision>4</cp:revision>
  <dcterms:created xsi:type="dcterms:W3CDTF">2020-05-22T09:41:00Z</dcterms:created>
  <dcterms:modified xsi:type="dcterms:W3CDTF">2020-05-22T09:53:00Z</dcterms:modified>
</cp:coreProperties>
</file>